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C702" w14:textId="77777777" w:rsidR="008E146E" w:rsidRDefault="008E146E" w:rsidP="00BF4740">
      <w:pPr>
        <w:pStyle w:val="KeinLeerraum"/>
        <w:rPr>
          <w:b/>
          <w:u w:val="single"/>
        </w:rPr>
      </w:pPr>
    </w:p>
    <w:p w14:paraId="5C916AD2" w14:textId="77777777" w:rsidR="008E146E" w:rsidRDefault="008E146E" w:rsidP="00BF4740">
      <w:pPr>
        <w:pStyle w:val="KeinLeerraum"/>
        <w:rPr>
          <w:b/>
          <w:u w:val="single"/>
        </w:rPr>
      </w:pPr>
    </w:p>
    <w:p w14:paraId="51BBE4FC" w14:textId="77777777" w:rsidR="008E146E" w:rsidRDefault="008E146E" w:rsidP="008E146E">
      <w:pPr>
        <w:pStyle w:val="KeinLeerraum"/>
        <w:jc w:val="center"/>
        <w:rPr>
          <w:b/>
          <w:u w:val="single"/>
        </w:rPr>
      </w:pPr>
      <w:r>
        <w:rPr>
          <w:noProof/>
          <w:lang w:eastAsia="de-DE"/>
        </w:rPr>
        <w:drawing>
          <wp:inline distT="0" distB="0" distL="0" distR="0" wp14:anchorId="399D918A" wp14:editId="6CE5211D">
            <wp:extent cx="2419686" cy="1362075"/>
            <wp:effectExtent l="0" t="0" r="0" b="0"/>
            <wp:docPr id="3" name="Picture 3" descr="http://www.deutschlandfunk.de/media/thumbs/d/d5e7037ebb031fc49a3f61b05dab8ef3v1_max_755x425_b3535db83dc50e27c1bb1392364c9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utschlandfunk.de/media/thumbs/d/d5e7037ebb031fc49a3f61b05dab8ef3v1_max_755x425_b3535db83dc50e27c1bb1392364c95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92" cy="136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8A90" w14:textId="77777777" w:rsidR="008E146E" w:rsidRDefault="008E146E" w:rsidP="00BF4740">
      <w:pPr>
        <w:pStyle w:val="KeinLeerraum"/>
        <w:rPr>
          <w:b/>
          <w:u w:val="single"/>
        </w:rPr>
      </w:pPr>
    </w:p>
    <w:p w14:paraId="036C8930" w14:textId="77777777" w:rsidR="00BF4740" w:rsidRDefault="00BF4740" w:rsidP="00BF4740">
      <w:pPr>
        <w:pStyle w:val="KeinLeerraum"/>
        <w:rPr>
          <w:b/>
          <w:u w:val="single"/>
        </w:rPr>
      </w:pPr>
      <w:r w:rsidRPr="00BF4740">
        <w:rPr>
          <w:b/>
          <w:u w:val="single"/>
        </w:rPr>
        <w:t>Allgemeines</w:t>
      </w:r>
    </w:p>
    <w:p w14:paraId="75D7A5DD" w14:textId="77777777" w:rsidR="008E146E" w:rsidRPr="00BF4740" w:rsidRDefault="008E146E" w:rsidP="00BF4740">
      <w:pPr>
        <w:pStyle w:val="KeinLeerraum"/>
        <w:rPr>
          <w:b/>
          <w:u w:val="single"/>
        </w:rPr>
      </w:pPr>
    </w:p>
    <w:p w14:paraId="6D030EA9" w14:textId="77777777" w:rsidR="00FF1306" w:rsidRPr="00BF4740" w:rsidRDefault="00BF4740" w:rsidP="00BF4740">
      <w:pPr>
        <w:pStyle w:val="KeinLeerraum"/>
        <w:numPr>
          <w:ilvl w:val="0"/>
          <w:numId w:val="10"/>
        </w:numPr>
      </w:pPr>
      <w:r>
        <w:t xml:space="preserve">Eine Lebensversicherung ist ein </w:t>
      </w:r>
      <w:r w:rsidR="00F93D7B" w:rsidRPr="00BF4740">
        <w:t>Sammelbegriff</w:t>
      </w:r>
      <w:r>
        <w:t xml:space="preserve"> von verschiedenen </w:t>
      </w:r>
      <w:r w:rsidR="00F93D7B" w:rsidRPr="00BF4740">
        <w:t>Personenversicherungen</w:t>
      </w:r>
    </w:p>
    <w:p w14:paraId="29566182" w14:textId="77777777" w:rsidR="00FF1306" w:rsidRPr="00BF4740" w:rsidRDefault="00F93D7B" w:rsidP="00BF4740">
      <w:pPr>
        <w:pStyle w:val="KeinLeerraum"/>
        <w:numPr>
          <w:ilvl w:val="0"/>
          <w:numId w:val="10"/>
        </w:numPr>
      </w:pPr>
      <w:r w:rsidRPr="00BF4740">
        <w:t>Tritt immer nach einem gewissen Zeitraum ein (Tod,  Ende Vertragslaufzeit, etc.)</w:t>
      </w:r>
    </w:p>
    <w:p w14:paraId="71E7724B" w14:textId="7410D42B" w:rsidR="00FF1306" w:rsidRPr="00BF4740" w:rsidRDefault="00F93D7B" w:rsidP="00BF4740">
      <w:pPr>
        <w:pStyle w:val="KeinLeerraum"/>
        <w:numPr>
          <w:ilvl w:val="0"/>
          <w:numId w:val="10"/>
        </w:numPr>
      </w:pPr>
      <w:r w:rsidRPr="00BF4740">
        <w:t>Wird als einmaliger Betrag oder fortlaufend ausgezahlt</w:t>
      </w:r>
      <w:r w:rsidR="00BF4740">
        <w:t xml:space="preserve"> (siehe </w:t>
      </w:r>
      <w:r w:rsidR="007137F7">
        <w:t>u</w:t>
      </w:r>
      <w:bookmarkStart w:id="0" w:name="_GoBack"/>
      <w:bookmarkEnd w:id="0"/>
      <w:r w:rsidR="00BF4740">
        <w:t>nten)</w:t>
      </w:r>
    </w:p>
    <w:p w14:paraId="57189EAE" w14:textId="77777777" w:rsidR="00FF1306" w:rsidRPr="00BF4740" w:rsidRDefault="00F93D7B" w:rsidP="00BF4740">
      <w:pPr>
        <w:pStyle w:val="KeinLeerraum"/>
        <w:numPr>
          <w:ilvl w:val="0"/>
          <w:numId w:val="10"/>
        </w:numPr>
      </w:pPr>
      <w:r w:rsidRPr="00BF4740">
        <w:t xml:space="preserve">Können </w:t>
      </w:r>
      <w:r w:rsidR="00BF4740">
        <w:t xml:space="preserve">miteinander </w:t>
      </w:r>
      <w:r w:rsidRPr="00BF4740">
        <w:t xml:space="preserve">kombiniert werden </w:t>
      </w:r>
    </w:p>
    <w:p w14:paraId="668C67BA" w14:textId="77777777" w:rsidR="00FF1306" w:rsidRPr="00BF4740" w:rsidRDefault="00F93D7B" w:rsidP="00BF4740">
      <w:pPr>
        <w:pStyle w:val="KeinLeerraum"/>
        <w:numPr>
          <w:ilvl w:val="0"/>
          <w:numId w:val="10"/>
        </w:numPr>
      </w:pPr>
      <w:r w:rsidRPr="00BF4740">
        <w:t xml:space="preserve">Immer noch eine der beliebtesten </w:t>
      </w:r>
      <w:r w:rsidRPr="00BF4740">
        <w:rPr>
          <w:i/>
          <w:iCs/>
        </w:rPr>
        <w:t>freiwilligen</w:t>
      </w:r>
      <w:r w:rsidRPr="00BF4740">
        <w:t xml:space="preserve"> Versicherungen</w:t>
      </w:r>
    </w:p>
    <w:p w14:paraId="337447B4" w14:textId="77777777" w:rsidR="00FF1306" w:rsidRPr="00BF4740" w:rsidRDefault="00F93D7B" w:rsidP="00BF4740">
      <w:pPr>
        <w:pStyle w:val="KeinLeerraum"/>
        <w:numPr>
          <w:ilvl w:val="0"/>
          <w:numId w:val="10"/>
        </w:numPr>
      </w:pPr>
      <w:r w:rsidRPr="00BF4740">
        <w:t>Abschlussgebühr fällt</w:t>
      </w:r>
      <w:r w:rsidR="00BF4740">
        <w:t xml:space="preserve"> immer bei Vertragsbeginn</w:t>
      </w:r>
      <w:r w:rsidRPr="00BF4740">
        <w:t xml:space="preserve"> an</w:t>
      </w:r>
    </w:p>
    <w:p w14:paraId="0EEF84E8" w14:textId="77777777" w:rsidR="00FF1306" w:rsidRDefault="00BF4740" w:rsidP="00BF4740">
      <w:pPr>
        <w:pStyle w:val="KeinLeerraum"/>
        <w:numPr>
          <w:ilvl w:val="0"/>
          <w:numId w:val="10"/>
        </w:numPr>
      </w:pPr>
      <w:r>
        <w:t>Ein f</w:t>
      </w:r>
      <w:r w:rsidR="00F93D7B" w:rsidRPr="00BF4740">
        <w:t>rüher Abschluss sichert Kosten</w:t>
      </w:r>
    </w:p>
    <w:p w14:paraId="15CA7AD2" w14:textId="77777777" w:rsidR="00BF4740" w:rsidRDefault="00BF4740" w:rsidP="00BF4740">
      <w:pPr>
        <w:pStyle w:val="KeinLeerraum"/>
      </w:pPr>
    </w:p>
    <w:p w14:paraId="13D68928" w14:textId="77777777" w:rsidR="00BF4740" w:rsidRPr="00BF4740" w:rsidRDefault="00BF4740" w:rsidP="00BF4740">
      <w:pPr>
        <w:pStyle w:val="KeinLeerraum"/>
        <w:rPr>
          <w:b/>
          <w:u w:val="single"/>
        </w:rPr>
      </w:pPr>
      <w:r w:rsidRPr="00BF4740">
        <w:rPr>
          <w:b/>
          <w:u w:val="single"/>
        </w:rPr>
        <w:t>Risikoversicherungen</w:t>
      </w:r>
    </w:p>
    <w:p w14:paraId="28588638" w14:textId="77777777" w:rsidR="008E146E" w:rsidRDefault="008E146E" w:rsidP="008E146E">
      <w:pPr>
        <w:pStyle w:val="KeinLeerraum"/>
        <w:ind w:left="720"/>
      </w:pPr>
      <w:r>
        <w:t xml:space="preserve">                </w:t>
      </w:r>
      <w:r>
        <w:tab/>
      </w:r>
      <w:r>
        <w:tab/>
      </w:r>
      <w:r>
        <w:tab/>
      </w:r>
      <w:r w:rsidRPr="008E146E">
        <w:rPr>
          <w:noProof/>
        </w:rPr>
        <w:drawing>
          <wp:inline distT="0" distB="0" distL="0" distR="0" wp14:anchorId="2D344867" wp14:editId="49CA5C6D">
            <wp:extent cx="438150" cy="438150"/>
            <wp:effectExtent l="0" t="0" r="0" b="0"/>
            <wp:docPr id="6152" name="Picture 8" descr="https://image.freepik.com/free-icon/arrow-bolt-signal-of-electrical-shock-risk-in-triangular-shape_318-62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 descr="https://image.freepik.com/free-icon/arrow-bolt-signal-of-electrical-shock-risk-in-triangular-shape_318-624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6" cy="438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1DF25" w14:textId="77777777" w:rsidR="00FF1306" w:rsidRPr="00BF4740" w:rsidRDefault="00F93D7B" w:rsidP="008E146E">
      <w:pPr>
        <w:pStyle w:val="KeinLeerraum"/>
        <w:numPr>
          <w:ilvl w:val="0"/>
          <w:numId w:val="10"/>
        </w:numPr>
      </w:pPr>
      <w:r w:rsidRPr="00BF4740">
        <w:t xml:space="preserve">Dient </w:t>
      </w:r>
      <w:r w:rsidR="00BF4740">
        <w:t xml:space="preserve">hauptsächlich </w:t>
      </w:r>
      <w:r w:rsidRPr="00BF4740">
        <w:t>zur Absicherung wirtschaftlich abhängiger Personen</w:t>
      </w:r>
    </w:p>
    <w:p w14:paraId="197A6F40" w14:textId="77777777" w:rsidR="00FF1306" w:rsidRPr="00BF4740" w:rsidRDefault="00F93D7B" w:rsidP="00BF4740">
      <w:pPr>
        <w:pStyle w:val="KeinLeerraum"/>
        <w:numPr>
          <w:ilvl w:val="0"/>
          <w:numId w:val="4"/>
        </w:numPr>
      </w:pPr>
      <w:r w:rsidRPr="00BF4740">
        <w:t>Es muss vorher ein Gesundheitstest/Risikotest durchgeführt werden</w:t>
      </w:r>
    </w:p>
    <w:p w14:paraId="090AB7CE" w14:textId="77777777" w:rsidR="00FF1306" w:rsidRPr="00BF4740" w:rsidRDefault="00F93D7B" w:rsidP="00BF4740">
      <w:pPr>
        <w:pStyle w:val="KeinLeerraum"/>
        <w:numPr>
          <w:ilvl w:val="0"/>
          <w:numId w:val="4"/>
        </w:numPr>
      </w:pPr>
      <w:r w:rsidRPr="00BF4740">
        <w:t>Zahlt bei Tod die vereinbarte Versicherungssumme sofort und einmalig aus</w:t>
      </w:r>
    </w:p>
    <w:p w14:paraId="7B3A0D3C" w14:textId="77777777" w:rsidR="00FF1306" w:rsidRPr="00BF4740" w:rsidRDefault="00F93D7B" w:rsidP="00BF4740">
      <w:pPr>
        <w:pStyle w:val="KeinLeerraum"/>
        <w:numPr>
          <w:ilvl w:val="0"/>
          <w:numId w:val="4"/>
        </w:numPr>
      </w:pPr>
      <w:r w:rsidRPr="00BF4740">
        <w:rPr>
          <w:b/>
          <w:bCs/>
        </w:rPr>
        <w:t>Bei Erleben:</w:t>
      </w:r>
      <w:r w:rsidRPr="00BF4740">
        <w:t xml:space="preserve"> endet nach Ablauf, </w:t>
      </w:r>
      <w:r w:rsidRPr="00BF4740">
        <w:rPr>
          <w:b/>
          <w:bCs/>
        </w:rPr>
        <w:t>keine Auszahlung</w:t>
      </w:r>
    </w:p>
    <w:p w14:paraId="7D1AA7DC" w14:textId="77777777" w:rsidR="00FF1306" w:rsidRPr="00BF4740" w:rsidRDefault="00F93D7B" w:rsidP="00BF4740">
      <w:pPr>
        <w:pStyle w:val="KeinLeerraum"/>
        <w:numPr>
          <w:ilvl w:val="0"/>
          <w:numId w:val="4"/>
        </w:numPr>
      </w:pPr>
      <w:r w:rsidRPr="00BF4740">
        <w:t>Kann auch zur Darlehenssicherung verwendet werden</w:t>
      </w:r>
    </w:p>
    <w:p w14:paraId="02A6A6E0" w14:textId="77777777" w:rsidR="00FF1306" w:rsidRPr="00BF4740" w:rsidRDefault="00F93D7B" w:rsidP="00BF4740">
      <w:pPr>
        <w:pStyle w:val="KeinLeerraum"/>
        <w:numPr>
          <w:ilvl w:val="0"/>
          <w:numId w:val="4"/>
        </w:numPr>
      </w:pPr>
      <w:r w:rsidRPr="00BF4740">
        <w:t>Banken sehen sie dadurch als Restschuldversicherung an</w:t>
      </w:r>
    </w:p>
    <w:p w14:paraId="4E5C8DE8" w14:textId="77777777" w:rsidR="00FF1306" w:rsidRPr="00BF4740" w:rsidRDefault="00F93D7B" w:rsidP="00BF4740">
      <w:pPr>
        <w:pStyle w:val="KeinLeerraum"/>
        <w:numPr>
          <w:ilvl w:val="0"/>
          <w:numId w:val="4"/>
        </w:numPr>
      </w:pPr>
      <w:r w:rsidRPr="00BF4740">
        <w:t>Es können mehrere Bezugsberechtigungen schriftlich angegeben werden</w:t>
      </w:r>
    </w:p>
    <w:p w14:paraId="4FBCCF68" w14:textId="77777777" w:rsidR="00FF1306" w:rsidRPr="00BF4740" w:rsidRDefault="00F93D7B" w:rsidP="00BF4740">
      <w:pPr>
        <w:pStyle w:val="KeinLeerraum"/>
        <w:numPr>
          <w:ilvl w:val="1"/>
          <w:numId w:val="4"/>
        </w:numPr>
      </w:pPr>
      <w:r w:rsidRPr="00BF4740">
        <w:t>&gt; können bis zum Eintritt wiederrufen werden</w:t>
      </w:r>
    </w:p>
    <w:p w14:paraId="196D9643" w14:textId="77777777" w:rsidR="00BF4740" w:rsidRDefault="00BF4740" w:rsidP="00BF4740">
      <w:pPr>
        <w:pStyle w:val="KeinLeerraum"/>
      </w:pPr>
    </w:p>
    <w:p w14:paraId="1C2A34C6" w14:textId="77777777" w:rsidR="00BF4740" w:rsidRDefault="00BF4740" w:rsidP="00BF4740">
      <w:pPr>
        <w:pStyle w:val="KeinLeerraum"/>
        <w:rPr>
          <w:b/>
          <w:u w:val="single"/>
        </w:rPr>
      </w:pPr>
      <w:r w:rsidRPr="00BF4740">
        <w:rPr>
          <w:b/>
          <w:u w:val="single"/>
        </w:rPr>
        <w:t>Kapitalversicherungen</w:t>
      </w:r>
    </w:p>
    <w:p w14:paraId="1A375EC2" w14:textId="77777777" w:rsidR="00BF4740" w:rsidRDefault="00BF4740" w:rsidP="00BF4740">
      <w:pPr>
        <w:pStyle w:val="KeinLeerraum"/>
        <w:rPr>
          <w:b/>
          <w:u w:val="single"/>
        </w:rPr>
      </w:pPr>
    </w:p>
    <w:p w14:paraId="593AEF3F" w14:textId="77777777" w:rsidR="00BF4740" w:rsidRPr="00BF4740" w:rsidRDefault="00BF4740" w:rsidP="008E146E">
      <w:pPr>
        <w:pStyle w:val="KeinLeerraum"/>
        <w:ind w:left="2832" w:firstLine="708"/>
        <w:rPr>
          <w:b/>
          <w:u w:val="single"/>
        </w:rPr>
      </w:pPr>
      <w:r w:rsidRPr="00BF4740">
        <w:rPr>
          <w:b/>
          <w:noProof/>
          <w:u w:val="single"/>
        </w:rPr>
        <w:drawing>
          <wp:inline distT="0" distB="0" distL="0" distR="0" wp14:anchorId="7348A699" wp14:editId="452C3617">
            <wp:extent cx="466725" cy="373179"/>
            <wp:effectExtent l="0" t="0" r="0" b="8255"/>
            <wp:docPr id="1" name="Picture 1" descr="https://cdn2.iconfinder.com/data/icons/finances/512/money_cash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s://cdn2.iconfinder.com/data/icons/finances/512/money_cash-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9" cy="387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93B9F" w14:textId="77777777" w:rsidR="00FF1306" w:rsidRPr="00BF4740" w:rsidRDefault="00F93D7B" w:rsidP="00BF4740">
      <w:pPr>
        <w:pStyle w:val="KeinLeerraum"/>
        <w:numPr>
          <w:ilvl w:val="0"/>
          <w:numId w:val="5"/>
        </w:numPr>
      </w:pPr>
      <w:r w:rsidRPr="00BF4740">
        <w:t>Hauptkriterium: Vermögensansparung durch regelmäßige Raten</w:t>
      </w:r>
    </w:p>
    <w:p w14:paraId="287126A5" w14:textId="77777777" w:rsidR="00FF1306" w:rsidRPr="00BF4740" w:rsidRDefault="00F93D7B" w:rsidP="00BF4740">
      <w:pPr>
        <w:pStyle w:val="KeinLeerraum"/>
        <w:numPr>
          <w:ilvl w:val="0"/>
          <w:numId w:val="5"/>
        </w:numPr>
      </w:pPr>
      <w:r w:rsidRPr="00BF4740">
        <w:t>Hohe Sicherheit durch Rücklagen der Versicherungsgeber</w:t>
      </w:r>
    </w:p>
    <w:p w14:paraId="17E4404A" w14:textId="77777777" w:rsidR="008E146E" w:rsidRPr="00BF4740" w:rsidRDefault="00F93D7B" w:rsidP="008E146E">
      <w:pPr>
        <w:pStyle w:val="KeinLeerraum"/>
        <w:numPr>
          <w:ilvl w:val="0"/>
          <w:numId w:val="5"/>
        </w:numPr>
      </w:pPr>
      <w:r w:rsidRPr="00BF4740">
        <w:t xml:space="preserve">Auszahlung </w:t>
      </w:r>
      <w:r w:rsidRPr="00BF4740">
        <w:rPr>
          <w:b/>
          <w:bCs/>
        </w:rPr>
        <w:t>ebenfalls</w:t>
      </w:r>
      <w:r w:rsidRPr="00BF4740">
        <w:t xml:space="preserve"> bei Tod- und Erlebensfall</w:t>
      </w:r>
    </w:p>
    <w:p w14:paraId="2A832123" w14:textId="77777777" w:rsidR="00FF1306" w:rsidRPr="00BF4740" w:rsidRDefault="00F93D7B" w:rsidP="00BF4740">
      <w:pPr>
        <w:pStyle w:val="KeinLeerraum"/>
        <w:numPr>
          <w:ilvl w:val="0"/>
          <w:numId w:val="6"/>
        </w:numPr>
      </w:pPr>
      <w:r w:rsidRPr="00BF4740">
        <w:t>Stirbt der VN während der Laufzeit: Versicherungssumme+Überschuss-Anteile</w:t>
      </w:r>
    </w:p>
    <w:p w14:paraId="039B15C8" w14:textId="77777777" w:rsidR="008E146E" w:rsidRDefault="00F93D7B" w:rsidP="008E146E">
      <w:pPr>
        <w:pStyle w:val="KeinLeerraum"/>
        <w:numPr>
          <w:ilvl w:val="0"/>
          <w:numId w:val="6"/>
        </w:numPr>
      </w:pPr>
      <w:r w:rsidRPr="00BF4740">
        <w:t>Erlebt er die Laufzeit: Verssicherungssumme+Überschuss-Anteile (Zinsen)</w:t>
      </w:r>
    </w:p>
    <w:p w14:paraId="6F9F59DE" w14:textId="77777777" w:rsidR="00FF1306" w:rsidRPr="00BF4740" w:rsidRDefault="00F93D7B" w:rsidP="00BF4740">
      <w:pPr>
        <w:pStyle w:val="KeinLeerraum"/>
        <w:numPr>
          <w:ilvl w:val="0"/>
          <w:numId w:val="7"/>
        </w:numPr>
      </w:pPr>
      <w:r w:rsidRPr="00BF4740">
        <w:t>Beliebt wegen Steuervergünstigung</w:t>
      </w:r>
    </w:p>
    <w:p w14:paraId="4F478D0A" w14:textId="77777777" w:rsidR="00FF1306" w:rsidRPr="00BF4740" w:rsidRDefault="00F93D7B" w:rsidP="00BF4740">
      <w:pPr>
        <w:pStyle w:val="KeinLeerraum"/>
        <w:numPr>
          <w:ilvl w:val="0"/>
          <w:numId w:val="7"/>
        </w:numPr>
      </w:pPr>
      <w:r w:rsidRPr="00BF4740">
        <w:t>Laufzeit von mindestens 12 Jahren</w:t>
      </w:r>
    </w:p>
    <w:p w14:paraId="06FA87FC" w14:textId="77777777" w:rsidR="00BF4740" w:rsidRPr="00BF4740" w:rsidRDefault="00BF4740" w:rsidP="00BF4740">
      <w:pPr>
        <w:pStyle w:val="KeinLeerraum"/>
        <w:rPr>
          <w:b/>
          <w:u w:val="single"/>
        </w:rPr>
      </w:pPr>
    </w:p>
    <w:p w14:paraId="543F8FBC" w14:textId="77777777" w:rsidR="008E146E" w:rsidRDefault="008E146E" w:rsidP="00BF4740">
      <w:pPr>
        <w:pStyle w:val="KeinLeerraum"/>
        <w:rPr>
          <w:b/>
          <w:u w:val="single"/>
        </w:rPr>
      </w:pPr>
    </w:p>
    <w:p w14:paraId="2579FA30" w14:textId="77777777" w:rsidR="008E146E" w:rsidRDefault="008E146E" w:rsidP="00BF4740">
      <w:pPr>
        <w:pStyle w:val="KeinLeerraum"/>
        <w:rPr>
          <w:b/>
          <w:u w:val="single"/>
        </w:rPr>
      </w:pPr>
    </w:p>
    <w:p w14:paraId="537FC393" w14:textId="77777777" w:rsidR="008E146E" w:rsidRDefault="008E146E" w:rsidP="00BF4740">
      <w:pPr>
        <w:pStyle w:val="KeinLeerraum"/>
        <w:rPr>
          <w:b/>
          <w:u w:val="single"/>
        </w:rPr>
      </w:pPr>
    </w:p>
    <w:p w14:paraId="677ECAD2" w14:textId="77777777" w:rsidR="008E146E" w:rsidRDefault="008E146E" w:rsidP="00BF4740">
      <w:pPr>
        <w:pStyle w:val="KeinLeerraum"/>
        <w:rPr>
          <w:b/>
          <w:u w:val="single"/>
        </w:rPr>
      </w:pPr>
    </w:p>
    <w:p w14:paraId="0637D420" w14:textId="77777777" w:rsidR="008E146E" w:rsidRDefault="008E146E" w:rsidP="00BF4740">
      <w:pPr>
        <w:pStyle w:val="KeinLeerraum"/>
        <w:rPr>
          <w:b/>
          <w:u w:val="single"/>
        </w:rPr>
      </w:pPr>
    </w:p>
    <w:p w14:paraId="26D19071" w14:textId="77777777" w:rsidR="008E146E" w:rsidRDefault="008E146E" w:rsidP="00BF4740">
      <w:pPr>
        <w:pStyle w:val="KeinLeerraum"/>
        <w:rPr>
          <w:b/>
          <w:u w:val="single"/>
        </w:rPr>
      </w:pPr>
    </w:p>
    <w:p w14:paraId="509EF719" w14:textId="77777777" w:rsidR="008E146E" w:rsidRDefault="008E146E" w:rsidP="00BF4740">
      <w:pPr>
        <w:pStyle w:val="KeinLeerraum"/>
        <w:rPr>
          <w:b/>
          <w:u w:val="single"/>
        </w:rPr>
      </w:pPr>
    </w:p>
    <w:p w14:paraId="7D7A4ED3" w14:textId="77777777" w:rsidR="008E146E" w:rsidRDefault="008E146E" w:rsidP="00BF4740">
      <w:pPr>
        <w:pStyle w:val="KeinLeerraum"/>
        <w:rPr>
          <w:b/>
          <w:u w:val="single"/>
        </w:rPr>
      </w:pPr>
    </w:p>
    <w:p w14:paraId="582EDF33" w14:textId="77777777" w:rsidR="00BF4740" w:rsidRPr="00BF4740" w:rsidRDefault="00BF4740" w:rsidP="00BF4740">
      <w:pPr>
        <w:pStyle w:val="KeinLeerraum"/>
        <w:rPr>
          <w:b/>
          <w:u w:val="single"/>
        </w:rPr>
      </w:pPr>
      <w:r w:rsidRPr="00BF4740">
        <w:rPr>
          <w:b/>
          <w:u w:val="single"/>
        </w:rPr>
        <w:t>Fondsgebundene Versicherungen</w:t>
      </w:r>
    </w:p>
    <w:p w14:paraId="19358CC2" w14:textId="77777777" w:rsidR="00BF4740" w:rsidRDefault="00BF4740" w:rsidP="00BF4740">
      <w:pPr>
        <w:pStyle w:val="KeinLeerraum"/>
        <w:ind w:left="720"/>
      </w:pPr>
    </w:p>
    <w:p w14:paraId="3665B12A" w14:textId="77777777" w:rsidR="00BF4740" w:rsidRDefault="008E146E" w:rsidP="008E146E">
      <w:pPr>
        <w:pStyle w:val="KeinLeerraum"/>
        <w:ind w:left="720"/>
      </w:pPr>
      <w:r>
        <w:t xml:space="preserve"> </w:t>
      </w:r>
      <w:r>
        <w:tab/>
      </w:r>
      <w:r>
        <w:tab/>
      </w:r>
      <w:r>
        <w:tab/>
      </w:r>
      <w:r>
        <w:tab/>
      </w:r>
      <w:r w:rsidR="00BF4740" w:rsidRPr="00BF4740">
        <w:rPr>
          <w:noProof/>
        </w:rPr>
        <w:drawing>
          <wp:inline distT="0" distB="0" distL="0" distR="0" wp14:anchorId="4C23E998" wp14:editId="18C552E0">
            <wp:extent cx="419100" cy="419100"/>
            <wp:effectExtent l="0" t="0" r="0" b="0"/>
            <wp:docPr id="7170" name="Picture 2" descr="https://image.freepik.com/freie-ikonen/aktien-grafik-fur-business-statistiken_318-37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s://image.freepik.com/freie-ikonen/aktien-grafik-fur-business-statistiken_318-373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49" cy="419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A650E" w14:textId="77777777" w:rsidR="00FF1306" w:rsidRPr="00BF4740" w:rsidRDefault="00F93D7B" w:rsidP="008E146E">
      <w:pPr>
        <w:pStyle w:val="KeinLeerraum"/>
        <w:numPr>
          <w:ilvl w:val="0"/>
          <w:numId w:val="10"/>
        </w:numPr>
      </w:pPr>
      <w:r w:rsidRPr="00BF4740">
        <w:t>Kein Recht auf Auszahlung in bestimmter Höhe (-&gt;Garantiefonds)</w:t>
      </w:r>
    </w:p>
    <w:p w14:paraId="1F13D142" w14:textId="77777777" w:rsidR="00FF1306" w:rsidRPr="00BF4740" w:rsidRDefault="00F93D7B" w:rsidP="00BF4740">
      <w:pPr>
        <w:pStyle w:val="KeinLeerraum"/>
        <w:numPr>
          <w:ilvl w:val="0"/>
          <w:numId w:val="8"/>
        </w:numPr>
      </w:pPr>
      <w:r w:rsidRPr="00BF4740">
        <w:t>Aktienquoten nicht gesetzlich geregelt, bis zu 100% möglich</w:t>
      </w:r>
    </w:p>
    <w:p w14:paraId="564F9E87" w14:textId="77777777" w:rsidR="00FF1306" w:rsidRPr="00BF4740" w:rsidRDefault="00F93D7B" w:rsidP="00BF4740">
      <w:pPr>
        <w:pStyle w:val="KeinLeerraum"/>
        <w:numPr>
          <w:ilvl w:val="0"/>
          <w:numId w:val="8"/>
        </w:numPr>
      </w:pPr>
      <w:r w:rsidRPr="00BF4740">
        <w:t>Lange Ansparphase (mind. 20 Jahre)</w:t>
      </w:r>
    </w:p>
    <w:p w14:paraId="47817ACF" w14:textId="77777777" w:rsidR="00FF1306" w:rsidRPr="00BF4740" w:rsidRDefault="00F93D7B" w:rsidP="00BF4740">
      <w:pPr>
        <w:pStyle w:val="KeinLeerraum"/>
        <w:numPr>
          <w:ilvl w:val="0"/>
          <w:numId w:val="8"/>
        </w:numPr>
      </w:pPr>
      <w:r w:rsidRPr="00BF4740">
        <w:t>Aktienanteil sollte im Zeitverlauf verringert werden, automatisch möglich</w:t>
      </w:r>
    </w:p>
    <w:p w14:paraId="4D5121E7" w14:textId="77777777" w:rsidR="00FF1306" w:rsidRPr="00BF4740" w:rsidRDefault="00F93D7B" w:rsidP="00BF4740">
      <w:pPr>
        <w:pStyle w:val="KeinLeerraum"/>
        <w:numPr>
          <w:ilvl w:val="0"/>
          <w:numId w:val="8"/>
        </w:numPr>
      </w:pPr>
      <w:r w:rsidRPr="00BF4740">
        <w:t>VN kann Investmentfonds oft selbst aussuchen</w:t>
      </w:r>
    </w:p>
    <w:p w14:paraId="3C8E786E" w14:textId="77777777" w:rsidR="00FF1306" w:rsidRPr="00BF4740" w:rsidRDefault="00F93D7B" w:rsidP="00BF4740">
      <w:pPr>
        <w:pStyle w:val="KeinLeerraum"/>
        <w:numPr>
          <w:ilvl w:val="0"/>
          <w:numId w:val="8"/>
        </w:numPr>
      </w:pPr>
      <w:r w:rsidRPr="00BF4740">
        <w:t>Sind flexibler als normale Verträge</w:t>
      </w:r>
    </w:p>
    <w:p w14:paraId="40AEE1D0" w14:textId="77777777" w:rsidR="008E146E" w:rsidRDefault="008E146E" w:rsidP="00BF4740">
      <w:pPr>
        <w:pStyle w:val="KeinLeerraum"/>
        <w:rPr>
          <w:b/>
          <w:u w:val="single"/>
        </w:rPr>
      </w:pPr>
    </w:p>
    <w:p w14:paraId="1019B7D7" w14:textId="77777777" w:rsidR="008E146E" w:rsidRDefault="008E146E" w:rsidP="00BF4740">
      <w:pPr>
        <w:pStyle w:val="KeinLeerraum"/>
        <w:rPr>
          <w:b/>
          <w:u w:val="single"/>
        </w:rPr>
      </w:pPr>
    </w:p>
    <w:p w14:paraId="45AE6D53" w14:textId="77777777" w:rsidR="00BF4740" w:rsidRPr="00BF4740" w:rsidRDefault="00BF4740" w:rsidP="00BF4740">
      <w:pPr>
        <w:pStyle w:val="KeinLeerraum"/>
        <w:rPr>
          <w:b/>
          <w:u w:val="single"/>
        </w:rPr>
      </w:pPr>
      <w:r w:rsidRPr="00BF4740">
        <w:rPr>
          <w:b/>
          <w:u w:val="single"/>
        </w:rPr>
        <w:t>Vor- und Nachteile</w:t>
      </w:r>
    </w:p>
    <w:p w14:paraId="4FA4E829" w14:textId="77777777" w:rsidR="00BF4740" w:rsidRDefault="00BF4740" w:rsidP="00BF4740">
      <w:pPr>
        <w:pStyle w:val="KeinLeerraum"/>
      </w:pPr>
    </w:p>
    <w:p w14:paraId="046B5307" w14:textId="77777777" w:rsidR="00BF4740" w:rsidRDefault="00BF4740" w:rsidP="00BF4740">
      <w:pPr>
        <w:pStyle w:val="KeinLeerraum"/>
        <w:rPr>
          <w:b/>
          <w:u w:val="single"/>
        </w:rPr>
      </w:pPr>
    </w:p>
    <w:p w14:paraId="245CD6C3" w14:textId="77777777" w:rsidR="00BF4740" w:rsidRDefault="008E146E" w:rsidP="00BF4740">
      <w:pPr>
        <w:pStyle w:val="KeinLeerraum"/>
        <w:rPr>
          <w:b/>
          <w:u w:val="single"/>
        </w:rPr>
      </w:pPr>
      <w:r>
        <w:rPr>
          <w:noProof/>
          <w:lang w:eastAsia="de-DE"/>
        </w:rPr>
        <w:drawing>
          <wp:inline distT="0" distB="0" distL="0" distR="0" wp14:anchorId="65090901" wp14:editId="26AB5CF5">
            <wp:extent cx="5760720" cy="288099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9000" contrast="-2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7B88E" w14:textId="77777777" w:rsidR="008E146E" w:rsidRDefault="008E146E" w:rsidP="00BF4740">
      <w:pPr>
        <w:pStyle w:val="KeinLeerraum"/>
        <w:rPr>
          <w:b/>
          <w:u w:val="single"/>
        </w:rPr>
      </w:pPr>
    </w:p>
    <w:p w14:paraId="755FDE86" w14:textId="77777777" w:rsidR="008E146E" w:rsidRDefault="008E146E" w:rsidP="00BF4740">
      <w:pPr>
        <w:pStyle w:val="KeinLeerraum"/>
        <w:rPr>
          <w:b/>
          <w:u w:val="single"/>
        </w:rPr>
      </w:pPr>
    </w:p>
    <w:p w14:paraId="79E8AAB2" w14:textId="77777777" w:rsidR="00BF4740" w:rsidRPr="00BF4740" w:rsidRDefault="00BF4740" w:rsidP="00BF4740">
      <w:pPr>
        <w:pStyle w:val="KeinLeerraum"/>
        <w:rPr>
          <w:b/>
          <w:u w:val="single"/>
        </w:rPr>
      </w:pPr>
      <w:r w:rsidRPr="00BF4740">
        <w:rPr>
          <w:b/>
          <w:u w:val="single"/>
        </w:rPr>
        <w:t>Sonderbedingungen &amp; Steuern</w:t>
      </w:r>
    </w:p>
    <w:p w14:paraId="6DE95DC8" w14:textId="77777777" w:rsidR="00BF4740" w:rsidRDefault="00BF4740" w:rsidP="00BF4740">
      <w:pPr>
        <w:pStyle w:val="KeinLeerraum"/>
      </w:pPr>
    </w:p>
    <w:p w14:paraId="2CBFA9E2" w14:textId="77777777" w:rsidR="00BF4740" w:rsidRDefault="00BF4740" w:rsidP="00BF4740">
      <w:pPr>
        <w:pStyle w:val="KeinLeerraum"/>
      </w:pPr>
      <w:r>
        <w:t xml:space="preserve">                                                                               </w:t>
      </w:r>
      <w:r w:rsidRPr="00BF4740">
        <w:rPr>
          <w:noProof/>
        </w:rPr>
        <w:drawing>
          <wp:inline distT="0" distB="0" distL="0" distR="0" wp14:anchorId="1719E492" wp14:editId="5762660B">
            <wp:extent cx="390525" cy="390525"/>
            <wp:effectExtent l="0" t="0" r="9525" b="9525"/>
            <wp:docPr id="6" name="Picture 2" descr="https://cdn1.iconfinder.com/data/icons/finance-money-and-currency-extras/512/7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cdn1.iconfinder.com/data/icons/finance-money-and-currency-extras/512/7-51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5100D" w14:textId="77777777" w:rsidR="00FF1306" w:rsidRPr="00BF4740" w:rsidRDefault="00BF4740" w:rsidP="00BF4740">
      <w:pPr>
        <w:pStyle w:val="KeinLeerraum"/>
        <w:numPr>
          <w:ilvl w:val="0"/>
          <w:numId w:val="9"/>
        </w:numPr>
      </w:pPr>
      <w:r>
        <w:t>Kapitalertrag (Versicherungsl</w:t>
      </w:r>
      <w:r w:rsidR="00F93D7B" w:rsidRPr="00BF4740">
        <w:t>eistung</w:t>
      </w:r>
      <w:r>
        <w:t xml:space="preserve"> – eingezahlte Beiträge) muss zur Hälfte</w:t>
      </w:r>
      <w:r w:rsidR="00F93D7B" w:rsidRPr="00BF4740">
        <w:t xml:space="preserve"> mit persönlichem Steuersatz versteuert werden, wenn: Laufzeit mindestens 12J., Ablauf 63. LJ.</w:t>
      </w:r>
    </w:p>
    <w:p w14:paraId="21A5B178" w14:textId="77777777" w:rsidR="00FF1306" w:rsidRPr="00BF4740" w:rsidRDefault="00F93D7B" w:rsidP="00BF4740">
      <w:pPr>
        <w:pStyle w:val="KeinLeerraum"/>
        <w:numPr>
          <w:ilvl w:val="0"/>
          <w:numId w:val="9"/>
        </w:numPr>
      </w:pPr>
      <w:r w:rsidRPr="00BF4740">
        <w:t>Bei Auszahlung fallen 25% Kapitalertragssteuer an, kann jedoch auf Steuer angerechnet werden</w:t>
      </w:r>
    </w:p>
    <w:p w14:paraId="6C960DE6" w14:textId="77777777" w:rsidR="00BF4740" w:rsidRDefault="00F93D7B" w:rsidP="00BF4740">
      <w:pPr>
        <w:pStyle w:val="KeinLeerraum"/>
        <w:numPr>
          <w:ilvl w:val="0"/>
          <w:numId w:val="9"/>
        </w:numPr>
      </w:pPr>
      <w:r w:rsidRPr="00BF4740">
        <w:t>Falls</w:t>
      </w:r>
      <w:r w:rsidR="00BF4740">
        <w:t xml:space="preserve"> oben genanntes</w:t>
      </w:r>
      <w:r w:rsidRPr="00BF4740">
        <w:t xml:space="preserve"> nicht zutreffe</w:t>
      </w:r>
      <w:r w:rsidR="00BF4740">
        <w:t>nd: Volle Versteuerung mit persönlichem</w:t>
      </w:r>
      <w:r w:rsidRPr="00BF4740">
        <w:t xml:space="preserve"> Steuersatz</w:t>
      </w:r>
    </w:p>
    <w:p w14:paraId="53A0316E" w14:textId="77777777" w:rsidR="00BF4740" w:rsidRDefault="00BF4740" w:rsidP="00BF4740">
      <w:pPr>
        <w:pStyle w:val="KeinLeerraum"/>
        <w:ind w:left="720"/>
      </w:pPr>
    </w:p>
    <w:p w14:paraId="439532FC" w14:textId="77777777" w:rsidR="00BF4740" w:rsidRPr="00BF4740" w:rsidRDefault="00BF4740" w:rsidP="00BF4740">
      <w:pPr>
        <w:pStyle w:val="KeinLeerraum"/>
        <w:ind w:left="720"/>
      </w:pPr>
      <w:r>
        <w:t xml:space="preserve">                                                                </w:t>
      </w:r>
      <w:r w:rsidRPr="00BF4740">
        <w:rPr>
          <w:noProof/>
        </w:rPr>
        <w:drawing>
          <wp:inline distT="0" distB="0" distL="0" distR="0" wp14:anchorId="74F185E4" wp14:editId="70AA6A1F">
            <wp:extent cx="457200" cy="314325"/>
            <wp:effectExtent l="0" t="0" r="0" b="9525"/>
            <wp:docPr id="7" name="Picture 4" descr="https://cdn0.iconfinder.com/data/icons/huge-business-icons/512/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s://cdn0.iconfinder.com/data/icons/huge-business-icons/512/Paragrap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36" cy="3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1C836" w14:textId="77777777" w:rsidR="00FF1306" w:rsidRPr="00BF4740" w:rsidRDefault="00F93D7B" w:rsidP="00BF4740">
      <w:pPr>
        <w:pStyle w:val="KeinLeerraum"/>
        <w:numPr>
          <w:ilvl w:val="0"/>
          <w:numId w:val="9"/>
        </w:numPr>
      </w:pPr>
      <w:r w:rsidRPr="00BF4740">
        <w:t>Bei vorzeitiger Kündigung wird der Rückkaufwert ausbezahlt</w:t>
      </w:r>
    </w:p>
    <w:p w14:paraId="03FA9138" w14:textId="77777777" w:rsidR="00FF1306" w:rsidRPr="00BF4740" w:rsidRDefault="00F93D7B" w:rsidP="00BF4740">
      <w:pPr>
        <w:pStyle w:val="KeinLeerraum"/>
        <w:numPr>
          <w:ilvl w:val="0"/>
          <w:numId w:val="9"/>
        </w:numPr>
      </w:pPr>
      <w:r w:rsidRPr="00BF4740">
        <w:t>Bei Suizid wird der volle Betrag, ggf. Rückkaufwert ausbezahlt</w:t>
      </w:r>
    </w:p>
    <w:p w14:paraId="3EA1BD67" w14:textId="77777777" w:rsidR="00FF1306" w:rsidRPr="00BF4740" w:rsidRDefault="00F93D7B" w:rsidP="00BF4740">
      <w:pPr>
        <w:pStyle w:val="KeinLeerraum"/>
        <w:numPr>
          <w:ilvl w:val="0"/>
          <w:numId w:val="9"/>
        </w:numPr>
      </w:pPr>
      <w:r w:rsidRPr="00BF4740">
        <w:t>Wird der VN vom Bezugsberechtigten ermordet, so wird an diesen nichts ausbezahlt</w:t>
      </w:r>
    </w:p>
    <w:p w14:paraId="3BAD1FA1" w14:textId="4C618D13" w:rsidR="00BF4740" w:rsidRDefault="00F93D7B" w:rsidP="007137F7">
      <w:pPr>
        <w:pStyle w:val="KeinLeerraum"/>
        <w:numPr>
          <w:ilvl w:val="0"/>
          <w:numId w:val="9"/>
        </w:numPr>
      </w:pPr>
      <w:r w:rsidRPr="00BF4740">
        <w:t>Dürfen nicht gepfändet werden</w:t>
      </w:r>
    </w:p>
    <w:p w14:paraId="3ED983AE" w14:textId="77777777" w:rsidR="00DE1681" w:rsidRDefault="00DE1681"/>
    <w:sectPr w:rsidR="00DE1681">
      <w:headerReference w:type="default" r:id="rId15"/>
      <w:footerReference w:type="even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69F67" w14:textId="77777777" w:rsidR="003E54BD" w:rsidRDefault="003E54BD" w:rsidP="00BF4740">
      <w:pPr>
        <w:spacing w:after="0" w:line="240" w:lineRule="auto"/>
      </w:pPr>
      <w:r>
        <w:separator/>
      </w:r>
    </w:p>
  </w:endnote>
  <w:endnote w:type="continuationSeparator" w:id="0">
    <w:p w14:paraId="6C24C70B" w14:textId="77777777" w:rsidR="003E54BD" w:rsidRDefault="003E54BD" w:rsidP="00BF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FA28" w14:textId="77777777" w:rsidR="00BF4740" w:rsidRDefault="00BF4740" w:rsidP="00BF474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82208" w14:textId="51D5EA36" w:rsidR="00BF4740" w:rsidRPr="00BF4740" w:rsidRDefault="00BF4740" w:rsidP="00BF4740">
    <w:pPr>
      <w:pStyle w:val="Fuzeil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DA14B" w14:textId="77777777" w:rsidR="003E54BD" w:rsidRDefault="003E54BD" w:rsidP="00BF4740">
      <w:pPr>
        <w:spacing w:after="0" w:line="240" w:lineRule="auto"/>
      </w:pPr>
      <w:r>
        <w:separator/>
      </w:r>
    </w:p>
  </w:footnote>
  <w:footnote w:type="continuationSeparator" w:id="0">
    <w:p w14:paraId="210F2C45" w14:textId="77777777" w:rsidR="003E54BD" w:rsidRDefault="003E54BD" w:rsidP="00BF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56BE1" w14:textId="77777777" w:rsidR="00BF4740" w:rsidRPr="00BF4740" w:rsidRDefault="00BF4740" w:rsidP="00BF4740">
    <w:pPr>
      <w:pStyle w:val="Kopfzeile"/>
      <w:jc w:val="center"/>
      <w:rPr>
        <w:sz w:val="56"/>
        <w:szCs w:val="56"/>
      </w:rPr>
    </w:pPr>
    <w:r w:rsidRPr="00BF4740">
      <w:rPr>
        <w:sz w:val="56"/>
        <w:szCs w:val="56"/>
      </w:rPr>
      <w:t>Lebensversicherungen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C18"/>
    <w:multiLevelType w:val="hybridMultilevel"/>
    <w:tmpl w:val="63B20D82"/>
    <w:lvl w:ilvl="0" w:tplc="96DC14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6088BA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858A9C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90CFA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974DC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B42AA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95403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77E5F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E01AF3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" w15:restartNumberingAfterBreak="0">
    <w:nsid w:val="04710105"/>
    <w:multiLevelType w:val="hybridMultilevel"/>
    <w:tmpl w:val="A378D298"/>
    <w:lvl w:ilvl="0" w:tplc="BF581C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48A0AD1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0D2CA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4BC95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1B851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C04825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002D3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6E54FB0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AD0DD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" w15:restartNumberingAfterBreak="0">
    <w:nsid w:val="357F0E7E"/>
    <w:multiLevelType w:val="hybridMultilevel"/>
    <w:tmpl w:val="54BC0EA0"/>
    <w:lvl w:ilvl="0" w:tplc="5A1A2E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59C1904">
      <w:start w:val="2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3CC4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D8966A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140C4E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42663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F39C54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CD7470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6609D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" w15:restartNumberingAfterBreak="0">
    <w:nsid w:val="37404034"/>
    <w:multiLevelType w:val="hybridMultilevel"/>
    <w:tmpl w:val="01E4D38E"/>
    <w:lvl w:ilvl="0" w:tplc="7590AB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A0F5B"/>
    <w:multiLevelType w:val="hybridMultilevel"/>
    <w:tmpl w:val="71381028"/>
    <w:lvl w:ilvl="0" w:tplc="3BF8EA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172AB62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EC248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4229F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916A1D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8FCCB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19A18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16E1A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B3EA89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5" w15:restartNumberingAfterBreak="0">
    <w:nsid w:val="52FD7B52"/>
    <w:multiLevelType w:val="hybridMultilevel"/>
    <w:tmpl w:val="969C8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43FCB"/>
    <w:multiLevelType w:val="hybridMultilevel"/>
    <w:tmpl w:val="0EA2DAD8"/>
    <w:lvl w:ilvl="0" w:tplc="451235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C02AE12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851262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A06DF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AC69E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BECDF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56C25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FDF415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FD6A7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7" w15:restartNumberingAfterBreak="0">
    <w:nsid w:val="68AC5B16"/>
    <w:multiLevelType w:val="hybridMultilevel"/>
    <w:tmpl w:val="321CB1E0"/>
    <w:lvl w:ilvl="0" w:tplc="8BD6F8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BE56699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DE677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930FA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5C873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638E2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465227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1DB88A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755A59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8" w15:restartNumberingAfterBreak="0">
    <w:nsid w:val="71C608A9"/>
    <w:multiLevelType w:val="hybridMultilevel"/>
    <w:tmpl w:val="E8B64A0E"/>
    <w:lvl w:ilvl="0" w:tplc="50543D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13CC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E6CB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FD2324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9640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EA6B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178C5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99C3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36F2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6C947E7"/>
    <w:multiLevelType w:val="hybridMultilevel"/>
    <w:tmpl w:val="79BA69DA"/>
    <w:lvl w:ilvl="0" w:tplc="478053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1B7E206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5B88FD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5F03A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8BA837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043476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69DCA5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FBB054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2BE56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FA"/>
    <w:rsid w:val="003E54BD"/>
    <w:rsid w:val="007137F7"/>
    <w:rsid w:val="008E146E"/>
    <w:rsid w:val="009409FA"/>
    <w:rsid w:val="00BF4740"/>
    <w:rsid w:val="00DE1681"/>
    <w:rsid w:val="00F93D7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61F1"/>
  <w15:chartTrackingRefBased/>
  <w15:docId w15:val="{0D47BE2B-96D1-41E1-9054-2D00A46B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740"/>
  </w:style>
  <w:style w:type="paragraph" w:styleId="Fuzeile">
    <w:name w:val="footer"/>
    <w:basedOn w:val="Standard"/>
    <w:link w:val="FuzeileZchn"/>
    <w:uiPriority w:val="99"/>
    <w:unhideWhenUsed/>
    <w:rsid w:val="00BF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740"/>
  </w:style>
  <w:style w:type="paragraph" w:styleId="Listenabsatz">
    <w:name w:val="List Paragraph"/>
    <w:basedOn w:val="Standard"/>
    <w:uiPriority w:val="34"/>
    <w:qFormat/>
    <w:rsid w:val="00BF4740"/>
    <w:pPr>
      <w:ind w:left="720"/>
      <w:contextualSpacing/>
    </w:pPr>
  </w:style>
  <w:style w:type="paragraph" w:styleId="KeinLeerraum">
    <w:name w:val="No Spacing"/>
    <w:uiPriority w:val="1"/>
    <w:qFormat/>
    <w:rsid w:val="00BF4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712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32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60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53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46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22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209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926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26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81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04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51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10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48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655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383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06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23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88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80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32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48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51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73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99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353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4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27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475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667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20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23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1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71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3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0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888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48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86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56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83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78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81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14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Konsti</dc:creator>
  <cp:keywords/>
  <dc:description/>
  <cp:lastModifiedBy>konstantin.schaller@t-online.de</cp:lastModifiedBy>
  <cp:revision>2</cp:revision>
  <dcterms:created xsi:type="dcterms:W3CDTF">2019-11-27T20:36:00Z</dcterms:created>
  <dcterms:modified xsi:type="dcterms:W3CDTF">2019-11-27T20:36:00Z</dcterms:modified>
</cp:coreProperties>
</file>